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B8A9" w14:textId="36F647C6" w:rsidR="00EE206A" w:rsidRPr="00672C1C" w:rsidRDefault="00672C1C" w:rsidP="00672C1C">
      <w:pPr>
        <w:ind w:left="-426" w:right="-336"/>
        <w:jc w:val="center"/>
        <w:rPr>
          <w:rFonts w:eastAsia="Times New Roman" w:cs="Times New Roman"/>
          <w:b/>
          <w:color w:val="C45911" w:themeColor="accent2" w:themeShade="BF"/>
          <w:sz w:val="56"/>
          <w:szCs w:val="56"/>
          <w:u w:val="single"/>
        </w:rPr>
      </w:pPr>
      <w:r w:rsidRPr="006617CD">
        <w:rPr>
          <w:noProof/>
          <w:color w:val="ED7D31" w:themeColor="accent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FE318BB" wp14:editId="299258D1">
            <wp:simplePos x="0" y="0"/>
            <wp:positionH relativeFrom="leftMargin">
              <wp:posOffset>314325</wp:posOffset>
            </wp:positionH>
            <wp:positionV relativeFrom="paragraph">
              <wp:posOffset>-455295</wp:posOffset>
            </wp:positionV>
            <wp:extent cx="952500" cy="778006"/>
            <wp:effectExtent l="0" t="0" r="0" b="3175"/>
            <wp:wrapNone/>
            <wp:docPr id="1" name="Picture 1" descr="N:\992939a5-0f37-49f6-8e73-6d6b442e9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92939a5-0f37-49f6-8e73-6d6b442e92c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06A" w:rsidRPr="006617CD">
        <w:rPr>
          <w:rFonts w:eastAsia="Times New Roman" w:cs="Times New Roman"/>
          <w:b/>
          <w:color w:val="ED7D31" w:themeColor="accent2"/>
          <w:sz w:val="56"/>
          <w:szCs w:val="56"/>
          <w:u w:val="single"/>
        </w:rPr>
        <w:t>Sun Protection Policy</w:t>
      </w:r>
    </w:p>
    <w:p w14:paraId="68F81232" w14:textId="77777777" w:rsidR="00EE206A" w:rsidRPr="00672C1C" w:rsidRDefault="00EE206A" w:rsidP="00672C1C">
      <w:pPr>
        <w:ind w:left="-426" w:right="-336"/>
        <w:rPr>
          <w:rFonts w:eastAsia="Times New Roman" w:cs="Times New Roman"/>
          <w:sz w:val="22"/>
          <w:szCs w:val="22"/>
        </w:rPr>
      </w:pPr>
    </w:p>
    <w:p w14:paraId="0FDEEA19" w14:textId="77777777" w:rsidR="00EE206A" w:rsidRPr="00672C1C" w:rsidRDefault="00EE206A" w:rsidP="00672C1C">
      <w:pPr>
        <w:ind w:left="-426"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We ensure that everyone is protected from skin damage caused by harmful ultra violet rays in sunlight.</w:t>
      </w:r>
    </w:p>
    <w:p w14:paraId="75C78411" w14:textId="77777777" w:rsidR="00EE206A" w:rsidRPr="00672C1C" w:rsidRDefault="00EE206A" w:rsidP="00672C1C">
      <w:pPr>
        <w:ind w:left="-426" w:right="-336"/>
        <w:rPr>
          <w:rFonts w:eastAsia="Times New Roman" w:cs="Times New Roman"/>
          <w:sz w:val="22"/>
          <w:szCs w:val="22"/>
        </w:rPr>
      </w:pPr>
    </w:p>
    <w:p w14:paraId="7D1D4397" w14:textId="5B2C1658" w:rsidR="00EE206A" w:rsidRPr="00672C1C" w:rsidRDefault="00EE206A" w:rsidP="00672C1C">
      <w:pPr>
        <w:ind w:left="-426" w:right="-336"/>
        <w:rPr>
          <w:rFonts w:eastAsia="Times New Roman" w:cs="Times New Roman"/>
          <w:color w:val="C45911" w:themeColor="accent2" w:themeShade="BF"/>
          <w:sz w:val="25"/>
          <w:szCs w:val="25"/>
        </w:rPr>
      </w:pPr>
      <w:r w:rsidRPr="00672C1C">
        <w:rPr>
          <w:rFonts w:eastAsia="Times New Roman" w:cs="Times New Roman"/>
          <w:b/>
          <w:color w:val="ED7D31" w:themeColor="accent2"/>
          <w:sz w:val="28"/>
          <w:szCs w:val="28"/>
        </w:rPr>
        <w:t>Aim</w:t>
      </w:r>
    </w:p>
    <w:p w14:paraId="66B6F43D" w14:textId="77777777" w:rsidR="00EE206A" w:rsidRPr="00672C1C" w:rsidRDefault="00EE206A" w:rsidP="00672C1C">
      <w:pPr>
        <w:ind w:left="-426"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As part of our sun protection policy, we will;</w:t>
      </w:r>
    </w:p>
    <w:p w14:paraId="7A3FA364" w14:textId="1F0A6DD0" w:rsidR="00EE206A" w:rsidRPr="00672C1C" w:rsidRDefault="00EE206A" w:rsidP="00672C1C">
      <w:pPr>
        <w:pStyle w:val="ListParagraph"/>
        <w:numPr>
          <w:ilvl w:val="0"/>
          <w:numId w:val="8"/>
        </w:numPr>
        <w:ind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Ask that parents</w:t>
      </w:r>
      <w:r w:rsidR="00672C1C" w:rsidRPr="00672C1C">
        <w:rPr>
          <w:rFonts w:eastAsia="Times New Roman" w:cs="Times New Roman"/>
          <w:sz w:val="22"/>
          <w:szCs w:val="22"/>
        </w:rPr>
        <w:t xml:space="preserve"> they</w:t>
      </w:r>
      <w:r w:rsidRPr="00672C1C">
        <w:rPr>
          <w:rFonts w:eastAsia="Times New Roman" w:cs="Times New Roman"/>
          <w:sz w:val="22"/>
          <w:szCs w:val="22"/>
        </w:rPr>
        <w:t xml:space="preserve"> apply sun screen to their child before they come to kindergarten and to ensure that their shoulders are</w:t>
      </w:r>
      <w:r w:rsidR="00672C1C" w:rsidRPr="00672C1C">
        <w:rPr>
          <w:rFonts w:eastAsia="Times New Roman" w:cs="Times New Roman"/>
          <w:sz w:val="22"/>
          <w:szCs w:val="22"/>
        </w:rPr>
        <w:t xml:space="preserve"> </w:t>
      </w:r>
      <w:r w:rsidRPr="00672C1C">
        <w:rPr>
          <w:rFonts w:eastAsia="Times New Roman" w:cs="Times New Roman"/>
          <w:sz w:val="22"/>
          <w:szCs w:val="22"/>
        </w:rPr>
        <w:t>covered. If children stay all day, we are happy to reapply sun screen which has been supplied by the parent in a named bottle.</w:t>
      </w:r>
    </w:p>
    <w:p w14:paraId="766C37E0" w14:textId="77777777" w:rsidR="00EE206A" w:rsidRPr="00672C1C" w:rsidRDefault="00EE206A" w:rsidP="00672C1C">
      <w:pPr>
        <w:pStyle w:val="ListParagraph"/>
        <w:numPr>
          <w:ilvl w:val="0"/>
          <w:numId w:val="8"/>
        </w:numPr>
        <w:ind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Parents sign a consent form to allow us to apply sun cream before joining us.</w:t>
      </w:r>
    </w:p>
    <w:p w14:paraId="4E01FBEC" w14:textId="0D43A6F6" w:rsidR="00672C1C" w:rsidRPr="00672C1C" w:rsidRDefault="00EE206A" w:rsidP="00672C1C">
      <w:pPr>
        <w:pStyle w:val="ListParagraph"/>
        <w:numPr>
          <w:ilvl w:val="0"/>
          <w:numId w:val="8"/>
        </w:numPr>
        <w:ind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We encourage all children to wear clothes that provide goo</w:t>
      </w:r>
      <w:r w:rsidR="00672C1C" w:rsidRPr="00672C1C">
        <w:rPr>
          <w:rFonts w:eastAsia="Times New Roman" w:cs="Times New Roman"/>
          <w:sz w:val="22"/>
          <w:szCs w:val="22"/>
        </w:rPr>
        <w:t>d sun protection e.g. sun hats.</w:t>
      </w:r>
    </w:p>
    <w:p w14:paraId="49434842" w14:textId="799E42A5" w:rsidR="00EE206A" w:rsidRPr="00672C1C" w:rsidRDefault="00EE206A" w:rsidP="00672C1C">
      <w:pPr>
        <w:pStyle w:val="ListParagraph"/>
        <w:numPr>
          <w:ilvl w:val="0"/>
          <w:numId w:val="8"/>
        </w:numPr>
        <w:ind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We ensure a child's shoulders are</w:t>
      </w:r>
      <w:r w:rsidR="00672C1C" w:rsidRPr="00672C1C">
        <w:rPr>
          <w:rFonts w:eastAsia="Times New Roman" w:cs="Times New Roman"/>
          <w:sz w:val="22"/>
          <w:szCs w:val="22"/>
        </w:rPr>
        <w:t xml:space="preserve"> </w:t>
      </w:r>
      <w:r w:rsidRPr="00672C1C">
        <w:rPr>
          <w:rFonts w:eastAsia="Times New Roman" w:cs="Times New Roman"/>
          <w:sz w:val="22"/>
          <w:szCs w:val="22"/>
        </w:rPr>
        <w:t>covered, if they come to kindergarten in clothes which do not cover their shoulders, we will provide a tee shirt or similar.</w:t>
      </w:r>
    </w:p>
    <w:p w14:paraId="3537F2C7" w14:textId="3763093A" w:rsidR="00EE206A" w:rsidRPr="00672C1C" w:rsidRDefault="00EE206A" w:rsidP="00672C1C">
      <w:pPr>
        <w:pStyle w:val="ListParagraph"/>
        <w:numPr>
          <w:ilvl w:val="0"/>
          <w:numId w:val="8"/>
        </w:numPr>
        <w:ind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If we reapply sun screen we will ensure it is applied in the correct way, avoiding eyes.</w:t>
      </w:r>
    </w:p>
    <w:p w14:paraId="3E699E3A" w14:textId="657DEBE1" w:rsidR="00EE206A" w:rsidRPr="00672C1C" w:rsidRDefault="00EE206A" w:rsidP="00672C1C">
      <w:pPr>
        <w:pStyle w:val="ListParagraph"/>
        <w:numPr>
          <w:ilvl w:val="0"/>
          <w:numId w:val="8"/>
        </w:numPr>
        <w:ind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As far as possible, we will try to hold outdoor activities in areas of shade.</w:t>
      </w:r>
    </w:p>
    <w:p w14:paraId="74E7DA0E" w14:textId="6A07A36E" w:rsidR="00EE206A" w:rsidRPr="00672C1C" w:rsidRDefault="00EE206A" w:rsidP="00672C1C">
      <w:pPr>
        <w:pStyle w:val="ListParagraph"/>
        <w:numPr>
          <w:ilvl w:val="0"/>
          <w:numId w:val="8"/>
        </w:numPr>
        <w:ind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 xml:space="preserve">We encourage parents and staff to be positive role models, </w:t>
      </w:r>
      <w:r w:rsidR="00CE0FDF" w:rsidRPr="00672C1C">
        <w:rPr>
          <w:rFonts w:eastAsia="Times New Roman" w:cs="Times New Roman"/>
          <w:sz w:val="22"/>
          <w:szCs w:val="22"/>
        </w:rPr>
        <w:t>practicing</w:t>
      </w:r>
      <w:r w:rsidRPr="00672C1C">
        <w:rPr>
          <w:rFonts w:eastAsia="Times New Roman" w:cs="Times New Roman"/>
          <w:sz w:val="22"/>
          <w:szCs w:val="22"/>
        </w:rPr>
        <w:t xml:space="preserve"> sun safety.</w:t>
      </w:r>
    </w:p>
    <w:p w14:paraId="7DA533C2" w14:textId="3461AA1E" w:rsidR="00EE206A" w:rsidRPr="00672C1C" w:rsidRDefault="00EE206A" w:rsidP="00672C1C">
      <w:pPr>
        <w:pStyle w:val="ListParagraph"/>
        <w:numPr>
          <w:ilvl w:val="0"/>
          <w:numId w:val="8"/>
        </w:numPr>
        <w:ind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Encourage all children and staff to drink water regularly.</w:t>
      </w:r>
      <w:bookmarkStart w:id="0" w:name="_GoBack"/>
      <w:bookmarkEnd w:id="0"/>
    </w:p>
    <w:p w14:paraId="45BF903D" w14:textId="637E9073" w:rsidR="00EE206A" w:rsidRPr="00672C1C" w:rsidRDefault="00EE206A" w:rsidP="00672C1C">
      <w:pPr>
        <w:pStyle w:val="ListParagraph"/>
        <w:numPr>
          <w:ilvl w:val="0"/>
          <w:numId w:val="8"/>
        </w:numPr>
        <w:ind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Ensure all parents and staff are aware of the nurseries sun safety policy and are adhering to it.</w:t>
      </w:r>
    </w:p>
    <w:p w14:paraId="610D4A40" w14:textId="77777777" w:rsidR="00EE206A" w:rsidRPr="00672C1C" w:rsidRDefault="00EE206A" w:rsidP="00672C1C">
      <w:pPr>
        <w:ind w:left="142" w:right="-336" w:hanging="567"/>
        <w:rPr>
          <w:rFonts w:eastAsia="Times New Roman" w:cs="Times New Roman"/>
          <w:sz w:val="22"/>
          <w:szCs w:val="22"/>
        </w:rPr>
      </w:pPr>
    </w:p>
    <w:p w14:paraId="55E66E23" w14:textId="77777777" w:rsidR="00EE206A" w:rsidRPr="00672C1C" w:rsidRDefault="00EE206A" w:rsidP="00672C1C">
      <w:pPr>
        <w:ind w:left="-426"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This policy should be read in conjunction with;</w:t>
      </w:r>
    </w:p>
    <w:p w14:paraId="041C1C58" w14:textId="77777777" w:rsidR="00EE206A" w:rsidRPr="00672C1C" w:rsidRDefault="00EE206A" w:rsidP="00672C1C">
      <w:pPr>
        <w:ind w:left="-426" w:right="-336"/>
        <w:rPr>
          <w:rFonts w:eastAsia="Times New Roman" w:cs="Times New Roman"/>
          <w:sz w:val="22"/>
          <w:szCs w:val="22"/>
        </w:rPr>
      </w:pPr>
    </w:p>
    <w:p w14:paraId="45781776" w14:textId="77777777" w:rsidR="00EE206A" w:rsidRPr="00672C1C" w:rsidRDefault="00EE206A" w:rsidP="00672C1C">
      <w:pPr>
        <w:pStyle w:val="ListParagraph"/>
        <w:numPr>
          <w:ilvl w:val="0"/>
          <w:numId w:val="2"/>
        </w:numPr>
        <w:ind w:left="142"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 xml:space="preserve">The early years foundation stage framework, </w:t>
      </w:r>
    </w:p>
    <w:p w14:paraId="2B28EC40" w14:textId="77777777" w:rsidR="00EE206A" w:rsidRPr="00672C1C" w:rsidRDefault="00EE206A" w:rsidP="00672C1C">
      <w:pPr>
        <w:pStyle w:val="ListParagraph"/>
        <w:numPr>
          <w:ilvl w:val="0"/>
          <w:numId w:val="2"/>
        </w:numPr>
        <w:ind w:left="142"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 xml:space="preserve">The every child matters provisions within the children act 2004, </w:t>
      </w:r>
    </w:p>
    <w:p w14:paraId="71721E85" w14:textId="6CA38B24" w:rsidR="00EE206A" w:rsidRPr="00672C1C" w:rsidRDefault="00EE206A" w:rsidP="00EE5A46">
      <w:pPr>
        <w:pStyle w:val="ListParagraph"/>
        <w:numPr>
          <w:ilvl w:val="0"/>
          <w:numId w:val="2"/>
        </w:numPr>
        <w:ind w:left="142"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The childcare act</w:t>
      </w:r>
      <w:r w:rsidR="00672C1C">
        <w:rPr>
          <w:rFonts w:eastAsia="Times New Roman" w:cs="Times New Roman"/>
          <w:sz w:val="22"/>
          <w:szCs w:val="22"/>
        </w:rPr>
        <w:t xml:space="preserve"> </w:t>
      </w:r>
      <w:r w:rsidRPr="00672C1C">
        <w:rPr>
          <w:rFonts w:eastAsia="Times New Roman" w:cs="Times New Roman"/>
          <w:sz w:val="22"/>
          <w:szCs w:val="22"/>
        </w:rPr>
        <w:t xml:space="preserve">2006, </w:t>
      </w:r>
    </w:p>
    <w:p w14:paraId="4209CD40" w14:textId="77777777" w:rsidR="00EE206A" w:rsidRPr="00672C1C" w:rsidRDefault="00EE206A" w:rsidP="00672C1C">
      <w:pPr>
        <w:pStyle w:val="ListParagraph"/>
        <w:numPr>
          <w:ilvl w:val="0"/>
          <w:numId w:val="2"/>
        </w:numPr>
        <w:ind w:left="142"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 xml:space="preserve">The children’s act 1989- working together to safeguard children, </w:t>
      </w:r>
    </w:p>
    <w:p w14:paraId="51053AA5" w14:textId="718EBFA6" w:rsidR="00EE206A" w:rsidRPr="00672C1C" w:rsidRDefault="00EE206A" w:rsidP="00EF1CC5">
      <w:pPr>
        <w:pStyle w:val="ListParagraph"/>
        <w:numPr>
          <w:ilvl w:val="0"/>
          <w:numId w:val="2"/>
        </w:numPr>
        <w:ind w:left="142"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The children’s act 2004, safeguarding vulnerable</w:t>
      </w:r>
      <w:r w:rsidR="00672C1C">
        <w:rPr>
          <w:rFonts w:eastAsia="Times New Roman" w:cs="Times New Roman"/>
          <w:sz w:val="22"/>
          <w:szCs w:val="22"/>
        </w:rPr>
        <w:t xml:space="preserve"> </w:t>
      </w:r>
      <w:r w:rsidRPr="00672C1C">
        <w:rPr>
          <w:rFonts w:eastAsia="Times New Roman" w:cs="Times New Roman"/>
          <w:sz w:val="22"/>
          <w:szCs w:val="22"/>
        </w:rPr>
        <w:t>groups Act 2006.</w:t>
      </w:r>
    </w:p>
    <w:p w14:paraId="50A7BA4F" w14:textId="77777777" w:rsidR="00EE206A" w:rsidRPr="00672C1C" w:rsidRDefault="00EE206A" w:rsidP="00672C1C">
      <w:pPr>
        <w:ind w:left="142" w:right="-336"/>
        <w:rPr>
          <w:rFonts w:eastAsia="Times New Roman" w:cs="Times New Roman"/>
          <w:sz w:val="22"/>
          <w:szCs w:val="22"/>
        </w:rPr>
      </w:pPr>
    </w:p>
    <w:p w14:paraId="4DA357E4" w14:textId="77777777" w:rsidR="00EE206A" w:rsidRDefault="00EE206A" w:rsidP="00672C1C">
      <w:pPr>
        <w:ind w:left="-426"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 xml:space="preserve">This policy was adopted by Kingfisher Kindergarten Ltd </w:t>
      </w:r>
    </w:p>
    <w:p w14:paraId="591DDC90" w14:textId="77777777" w:rsidR="00672C1C" w:rsidRPr="00672C1C" w:rsidRDefault="00672C1C" w:rsidP="00672C1C">
      <w:pPr>
        <w:ind w:left="-426" w:right="-336"/>
        <w:rPr>
          <w:rFonts w:eastAsia="Times New Roman" w:cs="Times New Roman"/>
          <w:sz w:val="22"/>
          <w:szCs w:val="22"/>
        </w:rPr>
      </w:pPr>
    </w:p>
    <w:p w14:paraId="0E6FB4F3" w14:textId="4DC53BC5" w:rsidR="00EE206A" w:rsidRPr="00672C1C" w:rsidRDefault="00EE206A" w:rsidP="00672C1C">
      <w:pPr>
        <w:ind w:left="-426"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 xml:space="preserve">On </w:t>
      </w:r>
      <w:r w:rsidR="00672C1C">
        <w:rPr>
          <w:rFonts w:eastAsia="Times New Roman" w:cs="Times New Roman"/>
          <w:sz w:val="22"/>
          <w:szCs w:val="22"/>
        </w:rPr>
        <w:tab/>
      </w:r>
      <w:r w:rsidR="00672C1C">
        <w:rPr>
          <w:rFonts w:eastAsia="Times New Roman" w:cs="Times New Roman"/>
          <w:sz w:val="22"/>
          <w:szCs w:val="22"/>
        </w:rPr>
        <w:tab/>
      </w:r>
      <w:r w:rsidR="00672C1C">
        <w:rPr>
          <w:rFonts w:eastAsia="Times New Roman" w:cs="Times New Roman"/>
          <w:sz w:val="22"/>
          <w:szCs w:val="22"/>
        </w:rPr>
        <w:tab/>
      </w:r>
      <w:r w:rsidR="00672C1C">
        <w:rPr>
          <w:rFonts w:eastAsia="Times New Roman" w:cs="Times New Roman"/>
          <w:sz w:val="22"/>
          <w:szCs w:val="22"/>
        </w:rPr>
        <w:tab/>
      </w:r>
      <w:r w:rsidR="00672C1C">
        <w:rPr>
          <w:rFonts w:eastAsia="Times New Roman" w:cs="Times New Roman"/>
          <w:sz w:val="22"/>
          <w:szCs w:val="22"/>
        </w:rPr>
        <w:tab/>
      </w:r>
      <w:r w:rsidR="00672C1C">
        <w:rPr>
          <w:rFonts w:eastAsia="Times New Roman" w:cs="Times New Roman"/>
          <w:sz w:val="22"/>
          <w:szCs w:val="22"/>
        </w:rPr>
        <w:tab/>
        <w:t>22</w:t>
      </w:r>
      <w:r w:rsidR="00672C1C" w:rsidRPr="00672C1C">
        <w:rPr>
          <w:rFonts w:eastAsia="Times New Roman" w:cs="Times New Roman"/>
          <w:sz w:val="22"/>
          <w:szCs w:val="22"/>
          <w:vertAlign w:val="superscript"/>
        </w:rPr>
        <w:t>nd</w:t>
      </w:r>
      <w:r w:rsidR="00672C1C">
        <w:rPr>
          <w:rFonts w:eastAsia="Times New Roman" w:cs="Times New Roman"/>
          <w:sz w:val="22"/>
          <w:szCs w:val="22"/>
        </w:rPr>
        <w:t xml:space="preserve"> January 2019</w:t>
      </w:r>
    </w:p>
    <w:p w14:paraId="6E7D9010" w14:textId="476711F3" w:rsidR="00EE206A" w:rsidRPr="00672C1C" w:rsidRDefault="00EE206A" w:rsidP="00672C1C">
      <w:pPr>
        <w:ind w:left="-426"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Date to be reviewed</w:t>
      </w:r>
      <w:r w:rsidR="00672C1C">
        <w:rPr>
          <w:rFonts w:eastAsia="Times New Roman" w:cs="Times New Roman"/>
          <w:sz w:val="22"/>
          <w:szCs w:val="22"/>
        </w:rPr>
        <w:tab/>
      </w:r>
      <w:r w:rsidR="00672C1C">
        <w:rPr>
          <w:rFonts w:eastAsia="Times New Roman" w:cs="Times New Roman"/>
          <w:sz w:val="22"/>
          <w:szCs w:val="22"/>
        </w:rPr>
        <w:tab/>
      </w:r>
      <w:r w:rsidR="00672C1C">
        <w:rPr>
          <w:rFonts w:eastAsia="Times New Roman" w:cs="Times New Roman"/>
          <w:sz w:val="22"/>
          <w:szCs w:val="22"/>
        </w:rPr>
        <w:tab/>
      </w:r>
      <w:r w:rsidR="00672C1C">
        <w:rPr>
          <w:rFonts w:eastAsia="Times New Roman" w:cs="Times New Roman"/>
          <w:sz w:val="22"/>
          <w:szCs w:val="22"/>
        </w:rPr>
        <w:tab/>
      </w:r>
      <w:r w:rsidRPr="00672C1C">
        <w:rPr>
          <w:rFonts w:eastAsia="Times New Roman" w:cs="Times New Roman"/>
          <w:sz w:val="22"/>
          <w:szCs w:val="22"/>
        </w:rPr>
        <w:t>Annually</w:t>
      </w:r>
    </w:p>
    <w:p w14:paraId="19B2EB9A" w14:textId="7DF55070" w:rsidR="00EE206A" w:rsidRPr="00672C1C" w:rsidRDefault="00EE206A" w:rsidP="00672C1C">
      <w:pPr>
        <w:ind w:left="-426" w:right="-336"/>
        <w:rPr>
          <w:rFonts w:eastAsia="Times New Roman" w:cs="Times New Roman"/>
          <w:sz w:val="22"/>
          <w:szCs w:val="22"/>
        </w:rPr>
      </w:pPr>
      <w:r w:rsidRPr="00672C1C">
        <w:rPr>
          <w:rFonts w:eastAsia="Times New Roman" w:cs="Times New Roman"/>
          <w:sz w:val="22"/>
          <w:szCs w:val="22"/>
        </w:rPr>
        <w:t>Signed on behalf of the provider</w:t>
      </w:r>
      <w:r w:rsidR="00672C1C">
        <w:rPr>
          <w:rFonts w:eastAsia="Times New Roman" w:cs="Times New Roman"/>
          <w:sz w:val="22"/>
          <w:szCs w:val="22"/>
        </w:rPr>
        <w:tab/>
      </w:r>
      <w:r w:rsidR="00672C1C">
        <w:rPr>
          <w:rFonts w:eastAsia="Times New Roman" w:cs="Times New Roman"/>
          <w:sz w:val="22"/>
          <w:szCs w:val="22"/>
        </w:rPr>
        <w:tab/>
        <w:t>La-Ryne Baker</w:t>
      </w:r>
    </w:p>
    <w:p w14:paraId="000542F9" w14:textId="61882ABB" w:rsidR="00EE206A" w:rsidRPr="00672C1C" w:rsidRDefault="00672C1C" w:rsidP="00672C1C">
      <w:pPr>
        <w:ind w:left="-426" w:right="-336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Role of signatory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Owner</w:t>
      </w:r>
    </w:p>
    <w:p w14:paraId="64E6FDA2" w14:textId="77777777" w:rsidR="00E02381" w:rsidRPr="00672C1C" w:rsidRDefault="00E02381" w:rsidP="00672C1C">
      <w:pPr>
        <w:ind w:left="-426" w:right="-336"/>
        <w:rPr>
          <w:sz w:val="22"/>
          <w:szCs w:val="22"/>
        </w:rPr>
      </w:pPr>
    </w:p>
    <w:sectPr w:rsidR="00E02381" w:rsidRPr="00672C1C" w:rsidSect="00672C1C"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0BCC" w14:textId="77777777" w:rsidR="00C0232B" w:rsidRDefault="00C0232B" w:rsidP="00EE206A">
      <w:r>
        <w:separator/>
      </w:r>
    </w:p>
  </w:endnote>
  <w:endnote w:type="continuationSeparator" w:id="0">
    <w:p w14:paraId="6D1C65E4" w14:textId="77777777" w:rsidR="00C0232B" w:rsidRDefault="00C0232B" w:rsidP="00EE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E731" w14:textId="77777777" w:rsidR="00C0232B" w:rsidRDefault="00C0232B" w:rsidP="00EE206A">
      <w:r>
        <w:separator/>
      </w:r>
    </w:p>
  </w:footnote>
  <w:footnote w:type="continuationSeparator" w:id="0">
    <w:p w14:paraId="1418FC0B" w14:textId="77777777" w:rsidR="00C0232B" w:rsidRDefault="00C0232B" w:rsidP="00EE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67C5"/>
    <w:multiLevelType w:val="hybridMultilevel"/>
    <w:tmpl w:val="621AF0D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70B34A8"/>
    <w:multiLevelType w:val="hybridMultilevel"/>
    <w:tmpl w:val="9A52E8F8"/>
    <w:lvl w:ilvl="0" w:tplc="4AB0D820">
      <w:numFmt w:val="bullet"/>
      <w:lvlText w:val="•"/>
      <w:lvlJc w:val="left"/>
      <w:pPr>
        <w:ind w:left="130" w:hanging="555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2042"/>
    <w:multiLevelType w:val="hybridMultilevel"/>
    <w:tmpl w:val="65F00322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58311A6C"/>
    <w:multiLevelType w:val="hybridMultilevel"/>
    <w:tmpl w:val="D41013A8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624F4EC3"/>
    <w:multiLevelType w:val="hybridMultilevel"/>
    <w:tmpl w:val="86DC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63AE"/>
    <w:multiLevelType w:val="hybridMultilevel"/>
    <w:tmpl w:val="64F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614A"/>
    <w:multiLevelType w:val="hybridMultilevel"/>
    <w:tmpl w:val="C8A26D8E"/>
    <w:lvl w:ilvl="0" w:tplc="4AB0D820">
      <w:numFmt w:val="bullet"/>
      <w:lvlText w:val="•"/>
      <w:lvlJc w:val="left"/>
      <w:pPr>
        <w:ind w:left="130" w:hanging="555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77D450B6"/>
    <w:multiLevelType w:val="hybridMultilevel"/>
    <w:tmpl w:val="5AE2F0F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6A"/>
    <w:rsid w:val="0026666B"/>
    <w:rsid w:val="00441288"/>
    <w:rsid w:val="006617CD"/>
    <w:rsid w:val="00672C1C"/>
    <w:rsid w:val="00710DE3"/>
    <w:rsid w:val="007149DF"/>
    <w:rsid w:val="008213AC"/>
    <w:rsid w:val="00C0232B"/>
    <w:rsid w:val="00CE0FDF"/>
    <w:rsid w:val="00D04B04"/>
    <w:rsid w:val="00E02381"/>
    <w:rsid w:val="00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A2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0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06A"/>
  </w:style>
  <w:style w:type="paragraph" w:styleId="Footer">
    <w:name w:val="footer"/>
    <w:basedOn w:val="Normal"/>
    <w:link w:val="FooterChar"/>
    <w:uiPriority w:val="99"/>
    <w:unhideWhenUsed/>
    <w:rsid w:val="00EE2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06A"/>
  </w:style>
  <w:style w:type="paragraph" w:styleId="BalloonText">
    <w:name w:val="Balloon Text"/>
    <w:basedOn w:val="Normal"/>
    <w:link w:val="BalloonTextChar"/>
    <w:uiPriority w:val="99"/>
    <w:semiHidden/>
    <w:unhideWhenUsed/>
    <w:rsid w:val="00661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Laryne Baker</cp:lastModifiedBy>
  <cp:revision>4</cp:revision>
  <cp:lastPrinted>2019-01-23T13:56:00Z</cp:lastPrinted>
  <dcterms:created xsi:type="dcterms:W3CDTF">2019-01-22T14:01:00Z</dcterms:created>
  <dcterms:modified xsi:type="dcterms:W3CDTF">2019-01-24T13:54:00Z</dcterms:modified>
</cp:coreProperties>
</file>